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8B1C" w14:textId="77777777" w:rsidR="008F5B83" w:rsidRDefault="008F5B83">
      <w:pPr>
        <w:rPr>
          <w:rFonts w:ascii="Arial" w:hAnsi="Arial" w:cs="Arial"/>
          <w:color w:val="43464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34649"/>
          <w:sz w:val="21"/>
          <w:szCs w:val="21"/>
          <w:shd w:val="clear" w:color="auto" w:fill="FFFFFF"/>
        </w:rPr>
        <w:t xml:space="preserve">La console de mixage analogique </w:t>
      </w:r>
      <w:r w:rsidRPr="008F5B83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Yamaha MG06X </w:t>
      </w:r>
      <w:r>
        <w:rPr>
          <w:rFonts w:ascii="Arial" w:hAnsi="Arial" w:cs="Arial"/>
          <w:color w:val="434649"/>
          <w:sz w:val="21"/>
          <w:szCs w:val="21"/>
          <w:shd w:val="clear" w:color="auto" w:fill="FFFFFF"/>
        </w:rPr>
        <w:t>bénéficie de composants d'excellentes qualité qui lui permettent de délivrer des sons nets et naturels.</w:t>
      </w:r>
    </w:p>
    <w:p w14:paraId="360B21B1" w14:textId="49775D9B" w:rsidR="008F5B83" w:rsidRDefault="008F5B83">
      <w:pPr>
        <w:rPr>
          <w:rFonts w:ascii="Arial" w:hAnsi="Arial" w:cs="Arial"/>
          <w:color w:val="43464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34649"/>
          <w:sz w:val="21"/>
          <w:szCs w:val="21"/>
          <w:shd w:val="clear" w:color="auto" w:fill="FFFFFF"/>
        </w:rPr>
        <w:t xml:space="preserve"> La MG06X est équipée de préamplis micro professionnels, d'une alimentation fantôme commutable et de multiples connecteurs d'entrée et de sortie. La version XU du modèle MG06 offre 6 effets intégrés incluant des effets de réverbération et de </w:t>
      </w:r>
      <w:proofErr w:type="spellStart"/>
      <w:r>
        <w:rPr>
          <w:rFonts w:ascii="Arial" w:hAnsi="Arial" w:cs="Arial"/>
          <w:color w:val="434649"/>
          <w:sz w:val="21"/>
          <w:szCs w:val="21"/>
          <w:shd w:val="clear" w:color="auto" w:fill="FFFFFF"/>
        </w:rPr>
        <w:t>delay</w:t>
      </w:r>
      <w:proofErr w:type="spellEnd"/>
      <w:r>
        <w:rPr>
          <w:rFonts w:ascii="Arial" w:hAnsi="Arial" w:cs="Arial"/>
          <w:color w:val="434649"/>
          <w:sz w:val="21"/>
          <w:szCs w:val="21"/>
          <w:shd w:val="clear" w:color="auto" w:fill="FFFFFF"/>
        </w:rPr>
        <w:t xml:space="preserve"> de qualité professionnelle. Les composants de cette console de mixage à 6 canaux sont protégés par un châssis métallique robuste conçu pour résister aux rigueurs de la route et de la scène.</w:t>
      </w:r>
    </w:p>
    <w:p w14:paraId="0793CD78" w14:textId="77777777" w:rsidR="008F5B83" w:rsidRPr="008F5B83" w:rsidRDefault="008F5B83" w:rsidP="008F5B8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34649"/>
          <w:sz w:val="27"/>
          <w:szCs w:val="27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7"/>
          <w:szCs w:val="27"/>
          <w:lang w:eastAsia="fr-FR"/>
        </w:rPr>
        <w:t>Contenu inclus</w:t>
      </w:r>
    </w:p>
    <w:p w14:paraId="4C3E33AF" w14:textId="77777777" w:rsidR="008F5B83" w:rsidRPr="008F5B83" w:rsidRDefault="008F5B83" w:rsidP="008F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1 console de mixage analogique 6 canaux Yamaha MG06X</w:t>
      </w:r>
    </w:p>
    <w:p w14:paraId="0951982B" w14:textId="77777777" w:rsidR="008F5B83" w:rsidRPr="008F5B83" w:rsidRDefault="008F5B83" w:rsidP="008F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1 adaptateur secteur</w:t>
      </w:r>
    </w:p>
    <w:p w14:paraId="1A476A10" w14:textId="77777777" w:rsidR="008F5B83" w:rsidRPr="008F5B83" w:rsidRDefault="008F5B83" w:rsidP="008F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1 mode d'emploi</w:t>
      </w:r>
    </w:p>
    <w:p w14:paraId="6F9465C5" w14:textId="77777777" w:rsidR="008F5B83" w:rsidRDefault="008F5B83" w:rsidP="008F5B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1 fiche de spécifications techniques</w:t>
      </w:r>
    </w:p>
    <w:p w14:paraId="1FD4A997" w14:textId="75E1B111" w:rsidR="008F5B83" w:rsidRPr="008F5B83" w:rsidRDefault="008F5B83" w:rsidP="008F5B8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Caractéristiques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fr-FR"/>
        </w:rPr>
        <w:t> :</w:t>
      </w:r>
    </w:p>
    <w:p w14:paraId="3C7AC82B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Préamplis micro discrets de classe A</w:t>
      </w:r>
    </w:p>
    <w:p w14:paraId="4D5DE9F2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Amplis opérationnels de haute qualité sonore</w:t>
      </w:r>
    </w:p>
    <w:p w14:paraId="26E4B7F7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Alimentation fantôme commutable &amp; commutateur PAD sur les entrées mono</w:t>
      </w:r>
    </w:p>
    <w:p w14:paraId="2F724A69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Compresseurs 1-Knob</w:t>
      </w:r>
    </w:p>
    <w:p w14:paraId="4E9D6327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Égaliseur &amp; filtres passe-haut</w:t>
      </w:r>
    </w:p>
    <w:p w14:paraId="06F1B42D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Bus stéréo unique</w:t>
      </w:r>
    </w:p>
    <w:p w14:paraId="0199D022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Grande variété de connecteurs d'entrée &amp; de sortie</w:t>
      </w:r>
    </w:p>
    <w:p w14:paraId="04D25B28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Témoin de niveau LED</w:t>
      </w:r>
    </w:p>
    <w:p w14:paraId="14FFC6DB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Châssis métallique robuste</w:t>
      </w:r>
    </w:p>
    <w:p w14:paraId="337C7CCF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Connecteur XLR</w:t>
      </w:r>
    </w:p>
    <w:p w14:paraId="49CCE314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Fonction interface audio USB</w:t>
      </w:r>
    </w:p>
    <w:p w14:paraId="54304610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Effets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Reverb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 &amp; Delay</w:t>
      </w:r>
    </w:p>
    <w:p w14:paraId="5AFCBECF" w14:textId="77777777" w:rsidR="008F5B83" w:rsidRPr="008F5B83" w:rsidRDefault="008F5B83" w:rsidP="008F5B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6 types d'effets SPX</w:t>
      </w:r>
    </w:p>
    <w:p w14:paraId="2D30F3BA" w14:textId="77777777" w:rsidR="008F5B83" w:rsidRPr="008F5B83" w:rsidRDefault="008F5B83" w:rsidP="008F5B83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434649"/>
          <w:sz w:val="36"/>
          <w:szCs w:val="36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36"/>
          <w:szCs w:val="36"/>
          <w:lang w:eastAsia="fr-FR"/>
        </w:rPr>
        <w:t>Spécifications</w:t>
      </w:r>
    </w:p>
    <w:p w14:paraId="4A02E8F5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Réponse en fréquence (entrée à sortie stéréo)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+0,5 dB/-0,5 dB (20 Hz - 20 kHz)</w:t>
      </w:r>
    </w:p>
    <w:p w14:paraId="6CAFD64B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Distorsion harmonique totale (entrée à sortie stéréo)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 0,01 % à +8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dBu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(20 Hz - 20 kHz)</w:t>
      </w:r>
    </w:p>
    <w:p w14:paraId="30BCEC8A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Niveau de bruit parasites</w:t>
      </w:r>
    </w:p>
    <w:p w14:paraId="5ACB362F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Bruit d'entrée équivalent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 -128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dBu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 (canal d'entrée mono,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Rs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: 150 Ω, bouton Gain : max.)</w:t>
      </w:r>
    </w:p>
    <w:p w14:paraId="40EA90ED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Bruit de sortie résiduel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 -102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dBu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 (sortie stéréo, bouton 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Stereo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 xml:space="preserve">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Level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: min.)</w:t>
      </w:r>
    </w:p>
    <w:p w14:paraId="01C6A480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Diaphonie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-88 dB</w:t>
      </w:r>
    </w:p>
    <w:p w14:paraId="3CA17228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Canaux d'entrée : 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6 dont 2 mono (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Mic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/Line) et 2 stéréo (Line)</w:t>
      </w:r>
    </w:p>
    <w:p w14:paraId="18A53018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Canaux de sortie : 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2 stéréo, 1 casque</w:t>
      </w:r>
    </w:p>
    <w:p w14:paraId="1432BEBF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Bus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1 stéréo</w:t>
      </w:r>
    </w:p>
    <w:p w14:paraId="79CC5770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Fonction Mono Input Channel</w:t>
      </w:r>
    </w:p>
    <w:p w14:paraId="2F434A6A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PAD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26 dB</w:t>
      </w:r>
    </w:p>
    <w:p w14:paraId="438A9F8C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FPH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80 Hz, 12 dB/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oct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</w:t>
      </w:r>
    </w:p>
    <w:p w14:paraId="38178BEF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val="en-US" w:eastAsia="fr-FR"/>
        </w:rPr>
        <w:t>EQ High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 xml:space="preserve">  Gain : +15 dB /-15 dB,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>fréquence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> : 10 kHz, plateau</w:t>
      </w:r>
    </w:p>
    <w:p w14:paraId="7A603400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val="en-US" w:eastAsia="fr-FR"/>
        </w:rPr>
        <w:t>EQ Low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 xml:space="preserve">  Gain : +15 dB /-15 dB, </w:t>
      </w:r>
      <w:proofErr w:type="spellStart"/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>fréquence</w:t>
      </w:r>
      <w:proofErr w:type="spellEnd"/>
      <w:r w:rsidRPr="008F5B83">
        <w:rPr>
          <w:rFonts w:ascii="Arial" w:eastAsia="Times New Roman" w:hAnsi="Arial" w:cs="Arial"/>
          <w:color w:val="434649"/>
          <w:sz w:val="21"/>
          <w:szCs w:val="21"/>
          <w:lang w:val="en-US" w:eastAsia="fr-FR"/>
        </w:rPr>
        <w:t> : 100 Hz, plateau</w:t>
      </w:r>
    </w:p>
    <w:p w14:paraId="57B7DE95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LED de crête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le voyant s'allume lorsque le signal post-EQ atteint 3 dB en dessous du niveau d'écrêtage (+11 dB)</w:t>
      </w:r>
    </w:p>
    <w:p w14:paraId="43E2DA43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Niveau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2 voyants d'indicateur de niveau LED à 7 segments</w:t>
      </w:r>
    </w:p>
    <w:p w14:paraId="70DC17E6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Effets numériques internes (algorithme SPX)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6 programmes</w:t>
      </w:r>
    </w:p>
    <w:p w14:paraId="468DD169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Alimentation fantôme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+ 48 V</w:t>
      </w:r>
    </w:p>
    <w:p w14:paraId="49A7708D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lastRenderedPageBreak/>
        <w:t>Adaptateur d'alimentation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PA-130 (DC 12 V/1,0 A, longueur de câble = 1,8 m), 120 V, 60 Hz, ou MU18 (DC 12 V/1,5 A, longueur de câble = 1,5 m), 100 V-240 V, 50 Hz/60 Hz</w:t>
      </w:r>
    </w:p>
    <w:p w14:paraId="3795AF09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Consommation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12 W</w:t>
      </w:r>
    </w:p>
    <w:p w14:paraId="0468AFA2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Poids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0,9 kg</w:t>
      </w:r>
    </w:p>
    <w:p w14:paraId="3F2698A4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Température de fonctionnement 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0 à +40°</w:t>
      </w:r>
    </w:p>
    <w:p w14:paraId="46BAADA9" w14:textId="77777777" w:rsidR="008F5B83" w:rsidRPr="008F5B83" w:rsidRDefault="008F5B83" w:rsidP="008F5B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Dimensions</w:t>
      </w:r>
    </w:p>
    <w:p w14:paraId="02A4FD52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Hauteur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62 mm</w:t>
      </w:r>
    </w:p>
    <w:p w14:paraId="0E96ECDD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Largeur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149 mm</w:t>
      </w:r>
    </w:p>
    <w:p w14:paraId="4F0984FF" w14:textId="77777777" w:rsidR="008F5B83" w:rsidRPr="008F5B83" w:rsidRDefault="008F5B83" w:rsidP="008F5B8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649"/>
          <w:sz w:val="21"/>
          <w:szCs w:val="21"/>
          <w:lang w:eastAsia="fr-FR"/>
        </w:rPr>
      </w:pPr>
      <w:r w:rsidRPr="008F5B83">
        <w:rPr>
          <w:rFonts w:ascii="Arial" w:eastAsia="Times New Roman" w:hAnsi="Arial" w:cs="Arial"/>
          <w:b/>
          <w:bCs/>
          <w:color w:val="434649"/>
          <w:sz w:val="21"/>
          <w:szCs w:val="21"/>
          <w:lang w:eastAsia="fr-FR"/>
        </w:rPr>
        <w:t>Profondeur :</w:t>
      </w:r>
      <w:r w:rsidRPr="008F5B83">
        <w:rPr>
          <w:rFonts w:ascii="Arial" w:eastAsia="Times New Roman" w:hAnsi="Arial" w:cs="Arial"/>
          <w:color w:val="434649"/>
          <w:sz w:val="21"/>
          <w:szCs w:val="21"/>
          <w:lang w:eastAsia="fr-FR"/>
        </w:rPr>
        <w:t> 202 mm</w:t>
      </w:r>
    </w:p>
    <w:p w14:paraId="1662E816" w14:textId="77777777" w:rsidR="008F5B83" w:rsidRDefault="008F5B83"/>
    <w:sectPr w:rsidR="008F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631"/>
    <w:multiLevelType w:val="multilevel"/>
    <w:tmpl w:val="6D88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36686"/>
    <w:multiLevelType w:val="multilevel"/>
    <w:tmpl w:val="E6F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077E0"/>
    <w:multiLevelType w:val="multilevel"/>
    <w:tmpl w:val="37D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83"/>
    <w:rsid w:val="008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452F"/>
  <w15:chartTrackingRefBased/>
  <w15:docId w15:val="{8651F4BA-97C8-4F41-8C72-FC87EA4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F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5B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F5B8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8F5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Salters</dc:creator>
  <cp:keywords/>
  <dc:description/>
  <cp:lastModifiedBy>Anouk Salters</cp:lastModifiedBy>
  <cp:revision>2</cp:revision>
  <dcterms:created xsi:type="dcterms:W3CDTF">2021-06-10T10:47:00Z</dcterms:created>
  <dcterms:modified xsi:type="dcterms:W3CDTF">2021-06-10T10:48:00Z</dcterms:modified>
</cp:coreProperties>
</file>